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Poppins SemiBold" w:cs="Poppins SemiBold" w:eastAsia="Poppins SemiBold" w:hAnsi="Poppins SemiBold"/>
        </w:rPr>
      </w:pPr>
      <w:bookmarkStart w:colFirst="0" w:colLast="0" w:name="_i7rv0s7rusda" w:id="0"/>
      <w:bookmarkEnd w:id="0"/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*OPENING SOON* The </w:t>
      </w:r>
      <w:r w:rsidDel="00000000" w:rsidR="00000000" w:rsidRPr="00000000">
        <w:rPr>
          <w:rFonts w:ascii="Poppins SemiBold" w:cs="Poppins SemiBold" w:eastAsia="Poppins SemiBold" w:hAnsi="Poppins SemiBold"/>
          <w:color w:val="008564"/>
          <w:rtl w:val="0"/>
        </w:rPr>
        <w:t xml:space="preserve">[Department Name]</w:t>
      </w:r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 </w:t>
      </w:r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Hub!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In just a couple days we’ll officially be opening the doors of our new 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[Department Name]</w:t>
      </w:r>
      <w:r w:rsidDel="00000000" w:rsidR="00000000" w:rsidRPr="00000000">
        <w:rPr>
          <w:rFonts w:ascii="Inter" w:cs="Inter" w:eastAsia="Inter" w:hAnsi="Inter"/>
          <w:rtl w:val="0"/>
        </w:rPr>
        <w:t xml:space="preserve"> Hub! The 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[Program Name] </w:t>
      </w:r>
      <w:r w:rsidDel="00000000" w:rsidR="00000000" w:rsidRPr="00000000">
        <w:rPr>
          <w:rFonts w:ascii="Inter" w:cs="Inter" w:eastAsia="Inter" w:hAnsi="Inter"/>
          <w:rtl w:val="0"/>
        </w:rPr>
        <w:t xml:space="preserve">Hub will give you the opportunity to network, cross-collaborate with peers and take advantage of mentorship and career development opportunities. </w:t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We’re excited to be partnered with Ten Thousand Coffees (10KC), whose enterprise platform will power the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 [Department Name]</w:t>
      </w:r>
      <w:r w:rsidDel="00000000" w:rsidR="00000000" w:rsidRPr="00000000">
        <w:rPr>
          <w:rFonts w:ascii="Inter" w:cs="Inter" w:eastAsia="Inter" w:hAnsi="Inter"/>
          <w:rtl w:val="0"/>
        </w:rPr>
        <w:t xml:space="preserve"> Hub. </w:t>
      </w:r>
      <w:r w:rsidDel="00000000" w:rsidR="00000000" w:rsidRPr="00000000">
        <w:rPr>
          <w:rFonts w:ascii="Inter" w:cs="Inter" w:eastAsia="Inter" w:hAnsi="Inter"/>
          <w:rtl w:val="0"/>
        </w:rPr>
        <w:t xml:space="preserve">Ten Thousand Coffees </w:t>
      </w:r>
      <w:r w:rsidDel="00000000" w:rsidR="00000000" w:rsidRPr="00000000">
        <w:rPr>
          <w:rFonts w:ascii="Inter" w:cs="Inter" w:eastAsia="Inter" w:hAnsi="Inter"/>
          <w:rtl w:val="0"/>
        </w:rPr>
        <w:t xml:space="preserve">is the leading software platform for mentoring, networking and informal talent development experiences</w:t>
      </w:r>
      <w:r w:rsidDel="00000000" w:rsidR="00000000" w:rsidRPr="00000000">
        <w:rPr>
          <w:rFonts w:ascii="Inter" w:cs="Inter" w:eastAsia="Inter" w:hAnsi="Inter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The 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[Department Name]</w:t>
      </w:r>
      <w:r w:rsidDel="00000000" w:rsidR="00000000" w:rsidRPr="00000000">
        <w:rPr>
          <w:rFonts w:ascii="Inter" w:cs="Inter" w:eastAsia="Inter" w:hAnsi="Inter"/>
          <w:rtl w:val="0"/>
        </w:rPr>
        <w:t xml:space="preserve"> Hub will have a number of exciting features to help you better connect with leaders and peers across the company. Using the hub, you’ll be able to: </w:t>
      </w:r>
    </w:p>
    <w:p w:rsidR="00000000" w:rsidDel="00000000" w:rsidP="00000000" w:rsidRDefault="00000000" w:rsidRPr="00000000" w14:paraId="00000007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Connect</w:t>
      </w:r>
      <w:r w:rsidDel="00000000" w:rsidR="00000000" w:rsidRPr="00000000">
        <w:rPr>
          <w:rFonts w:ascii="Inter" w:cs="Inter" w:eastAsia="Inter" w:hAnsi="Inter"/>
          <w:rtl w:val="0"/>
        </w:rPr>
        <w:t xml:space="preserve"> with peers, people managers and leaders across departments, geographies, functions and seniority levels through 10KC’s 1:1 Introductions and Office Hours features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Grow</w:t>
      </w:r>
      <w:r w:rsidDel="00000000" w:rsidR="00000000" w:rsidRPr="00000000">
        <w:rPr>
          <w:rFonts w:ascii="Inter" w:cs="Inter" w:eastAsia="Inter" w:hAnsi="Inter"/>
          <w:rtl w:val="0"/>
        </w:rPr>
        <w:t xml:space="preserve"> your internal networks, while gaining more exposure to collaboration and career development opportunities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Develop mentor-mentee relationships that are a valuable part of your professional development</w:t>
      </w:r>
    </w:p>
    <w:p w:rsidR="00000000" w:rsidDel="00000000" w:rsidP="00000000" w:rsidRDefault="00000000" w:rsidRPr="00000000" w14:paraId="0000000B">
      <w:pPr>
        <w:pStyle w:val="Heading2"/>
        <w:rPr>
          <w:rFonts w:ascii="Poppins SemiBold" w:cs="Poppins SemiBold" w:eastAsia="Poppins SemiBold" w:hAnsi="Poppins SemiBold"/>
        </w:rPr>
      </w:pPr>
      <w:bookmarkStart w:colFirst="0" w:colLast="0" w:name="_n5ux9fs77qf7" w:id="1"/>
      <w:bookmarkEnd w:id="1"/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What’s Next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Keep an eye out for more updates as we launch! Instructions on how to get set up with access to the [Department Name] Hub will be sent directly to your 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[Company name] </w:t>
      </w:r>
      <w:r w:rsidDel="00000000" w:rsidR="00000000" w:rsidRPr="00000000">
        <w:rPr>
          <w:rFonts w:ascii="Inter" w:cs="Inter" w:eastAsia="Inter" w:hAnsi="Inter"/>
          <w:rtl w:val="0"/>
        </w:rPr>
        <w:t xml:space="preserve">email. </w:t>
      </w:r>
    </w:p>
    <w:p w:rsidR="00000000" w:rsidDel="00000000" w:rsidP="00000000" w:rsidRDefault="00000000" w:rsidRPr="00000000" w14:paraId="0000000D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If you have any questions, please feel free to reach out to </w:t>
      </w:r>
      <w:r w:rsidDel="00000000" w:rsidR="00000000" w:rsidRPr="00000000">
        <w:rPr>
          <w:rFonts w:ascii="Inter" w:cs="Inter" w:eastAsia="Inter" w:hAnsi="Inter"/>
          <w:color w:val="008564"/>
          <w:rtl w:val="0"/>
        </w:rPr>
        <w:t xml:space="preserve">[Company Program Admin Name]</w:t>
      </w:r>
      <w:r w:rsidDel="00000000" w:rsidR="00000000" w:rsidRPr="00000000">
        <w:rPr>
          <w:rFonts w:ascii="Inter" w:cs="Inter" w:eastAsia="Inter" w:hAnsi="Inter"/>
          <w:rtl w:val="0"/>
        </w:rPr>
        <w:t xml:space="preserve"> or feel free to access the 10KC Hub resources here: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Inter" w:cs="Inter" w:eastAsia="Inter" w:hAnsi="Inter"/>
        </w:rPr>
      </w:pPr>
      <w:hyperlink r:id="rId6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About 10KC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Inter" w:cs="Inter" w:eastAsia="Inter" w:hAnsi="Inter"/>
        </w:rPr>
      </w:pPr>
      <w:hyperlink r:id="rId7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10KC FAQs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Inter" w:cs="Inter" w:eastAsia="Inter" w:hAnsi="Inter"/>
        </w:rPr>
      </w:pPr>
      <w:hyperlink r:id="rId8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10KC Leader FAQs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Inter" w:cs="Inter" w:eastAsia="Inter" w:hAnsi="Inter"/>
        </w:rPr>
      </w:pPr>
      <w:hyperlink r:id="rId9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10KC Overview for People Managers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Inter" w:cs="Inter" w:eastAsia="Inter" w:hAnsi="Inter"/>
        </w:rPr>
      </w:pPr>
      <w:hyperlink r:id="rId10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10KC Office Hours Overview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  <w:font w:name="Poppins SemiBol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hs.tenthousandcoffees.com/hubfs/Enterprise%20Launch%20Assets%20January%202022/People%20Manager%20Resource_ENGLISH_For%20CS.pdf?hsLang=en" TargetMode="External"/><Relationship Id="rId9" Type="http://schemas.openxmlformats.org/officeDocument/2006/relationships/hyperlink" Target="https://hs.tenthousandcoffees.com/hubfs/Enterprise%20Launch%20Assets%20January%202022/People%20Manager%20Resource_ENGLISH_For%20CS.pdf?hsLang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z2QQ6M8zzHU" TargetMode="External"/><Relationship Id="rId7" Type="http://schemas.openxmlformats.org/officeDocument/2006/relationships/hyperlink" Target="https://hs.tenthousandcoffees.com/hubfs/Enterprise%20Launch%20Assets%20January%202022/FAQ/10KC%20FAQ%20Doc%20(2).pdf?hsLang=en" TargetMode="External"/><Relationship Id="rId8" Type="http://schemas.openxmlformats.org/officeDocument/2006/relationships/hyperlink" Target="https://hs.tenthousandcoffees.com/hubfs/Enterprise%20Launch%20Assets%20January%202022/FAQ/FAQs%20for%20Leaders%20-%20BMO.pdf?hsLang=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PoppinsSemiBold-regular.ttf"/><Relationship Id="rId4" Type="http://schemas.openxmlformats.org/officeDocument/2006/relationships/font" Target="fonts/PoppinsSemiBold-bold.ttf"/><Relationship Id="rId5" Type="http://schemas.openxmlformats.org/officeDocument/2006/relationships/font" Target="fonts/PoppinsSemiBold-italic.ttf"/><Relationship Id="rId6" Type="http://schemas.openxmlformats.org/officeDocument/2006/relationships/font" Target="fonts/Poppi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